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/>
          <w:sz w:val="36"/>
          <w:szCs w:val="36"/>
        </w:rPr>
      </w:pPr>
      <w:r>
        <w:rPr>
          <w:rFonts w:hint="eastAsia" w:ascii="黑体"/>
          <w:sz w:val="36"/>
          <w:szCs w:val="36"/>
        </w:rPr>
        <w:t>附件</w:t>
      </w:r>
      <w:r>
        <w:rPr>
          <w:rFonts w:hint="eastAsia" w:ascii="黑体"/>
          <w:sz w:val="36"/>
          <w:szCs w:val="36"/>
          <w:lang w:val="en-US" w:eastAsia="zh-CN"/>
        </w:rPr>
        <w:t>5</w:t>
      </w:r>
      <w:r>
        <w:rPr>
          <w:rFonts w:hint="eastAsia" w:ascii="黑体"/>
          <w:sz w:val="36"/>
          <w:szCs w:val="36"/>
        </w:rPr>
        <w:t xml:space="preserve">：  </w:t>
      </w:r>
      <w:r>
        <w:rPr>
          <w:rFonts w:hint="eastAsia" w:ascii="黑体"/>
          <w:sz w:val="36"/>
          <w:szCs w:val="36"/>
          <w:lang w:val="en-US" w:eastAsia="zh-CN"/>
        </w:rPr>
        <w:t xml:space="preserve"> </w:t>
      </w:r>
      <w:r>
        <w:rPr>
          <w:rFonts w:hint="eastAsia" w:ascii="黑体"/>
          <w:sz w:val="44"/>
          <w:szCs w:val="44"/>
        </w:rPr>
        <w:t>导师岗位</w:t>
      </w:r>
      <w:r>
        <w:rPr>
          <w:rFonts w:hint="eastAsia" w:ascii="黑体"/>
          <w:sz w:val="44"/>
          <w:szCs w:val="44"/>
          <w:lang w:val="en-US" w:eastAsia="zh-CN"/>
        </w:rPr>
        <w:t>聘任</w:t>
      </w:r>
      <w:r>
        <w:rPr>
          <w:rFonts w:hint="eastAsia" w:ascii="黑体"/>
          <w:sz w:val="44"/>
          <w:szCs w:val="44"/>
        </w:rPr>
        <w:t>申请及学院审核</w:t>
      </w:r>
      <w:r>
        <w:rPr>
          <w:rFonts w:hint="eastAsia" w:ascii="黑体"/>
          <w:sz w:val="44"/>
          <w:szCs w:val="44"/>
          <w:lang w:eastAsia="zh-CN"/>
        </w:rPr>
        <w:t>系统</w:t>
      </w:r>
      <w:r>
        <w:rPr>
          <w:rFonts w:hint="eastAsia" w:ascii="黑体"/>
          <w:sz w:val="44"/>
          <w:szCs w:val="44"/>
          <w:lang w:val="en-US" w:eastAsia="zh-CN"/>
        </w:rPr>
        <w:t>操作</w:t>
      </w:r>
      <w:r>
        <w:rPr>
          <w:rFonts w:hint="eastAsia" w:ascii="黑体"/>
          <w:sz w:val="44"/>
          <w:szCs w:val="44"/>
        </w:rPr>
        <w:t>流程</w:t>
      </w:r>
    </w:p>
    <w:p>
      <w:pPr>
        <w:pStyle w:val="2"/>
        <w:ind w:firstLine="0" w:firstLineChars="0"/>
      </w:pPr>
    </w:p>
    <w:p>
      <w:pPr>
        <w:pStyle w:val="2"/>
        <w:numPr>
          <w:ilvl w:val="0"/>
          <w:numId w:val="1"/>
        </w:numPr>
        <w:ind w:firstLine="0" w:firstLineChars="0"/>
        <w:rPr>
          <w:rFonts w:hint="eastAsia" w:ascii="黑体" w:hAnsi="黑体" w:cs="黑体"/>
          <w:lang w:eastAsia="zh-CN"/>
        </w:rPr>
      </w:pPr>
      <w:r>
        <w:rPr>
          <w:rFonts w:hint="eastAsia" w:ascii="黑体" w:hAnsi="黑体" w:cs="黑体"/>
          <w:lang w:eastAsia="zh-CN"/>
        </w:rPr>
        <w:t>导师岗位聘任申请操作流程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核对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基本信息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填写申请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导出并双面打印申请表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签名</w:t>
      </w:r>
      <w:r>
        <w:rPr>
          <w:rFonts w:hint="eastAsia" w:ascii="宋体" w:hAnsi="宋体" w:eastAsia="宋体" w:cs="宋体"/>
          <w:sz w:val="28"/>
          <w:szCs w:val="28"/>
        </w:rPr>
        <w:sym w:font="Wingdings" w:char="F0E0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提交至申请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聘任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学院</w:t>
      </w:r>
    </w:p>
    <w:p>
      <w:pPr>
        <w:numPr>
          <w:ilvl w:val="0"/>
          <w:numId w:val="2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请仔细阅读填写说明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点击右上角</w:t>
      </w:r>
      <w:r>
        <w:rPr>
          <w:rFonts w:hint="eastAsia" w:ascii="宋体" w:hAnsi="宋体" w:eastAsia="宋体" w:cs="宋体"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填写</w:t>
      </w:r>
      <w:r>
        <w:rPr>
          <w:rFonts w:hint="eastAsia" w:ascii="宋体" w:hAnsi="宋体" w:eastAsia="宋体" w:cs="宋体"/>
          <w:kern w:val="0"/>
          <w:sz w:val="28"/>
          <w:szCs w:val="28"/>
        </w:rPr>
        <w:t>说明”，详细了解填写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说明并按规定格式填写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(“填写说明”也可在通知附件查看）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numPr>
          <w:ilvl w:val="0"/>
          <w:numId w:val="2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核对完善基本信息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填写申请前请务必认真核对完善个人基本信息，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信息有误的，申请后无法更改。</w:t>
      </w:r>
      <w:r>
        <w:rPr>
          <w:rFonts w:hint="eastAsia" w:ascii="宋体" w:hAnsi="宋体" w:eastAsia="宋体" w:cs="宋体"/>
          <w:sz w:val="28"/>
          <w:szCs w:val="28"/>
        </w:rPr>
        <w:t>登录“研究生教育管理系统”，点击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其它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sz w:val="28"/>
          <w:szCs w:val="28"/>
        </w:rPr>
        <w:t>教师基本信息管理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图1）</w:t>
      </w:r>
      <w:r>
        <w:rPr>
          <w:rFonts w:hint="eastAsia" w:ascii="宋体" w:hAnsi="宋体" w:eastAsia="宋体" w:cs="宋体"/>
          <w:sz w:val="28"/>
          <w:szCs w:val="28"/>
        </w:rPr>
        <w:t>。其中：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姓名、性别、出生年月、证件类型、证件号码、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行政单位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、技术职称、最后学历、最后学位、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移动电话、Email为必填项，“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行政单位</w:t>
      </w:r>
      <w:r>
        <w:rPr>
          <w:rFonts w:hint="eastAsia" w:ascii="宋体" w:hAnsi="宋体" w:eastAsia="宋体" w:cs="宋体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选择人事关系所在的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学院或单位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（校外人员选择导师岗位聘任所在学院）。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486275" cy="2152650"/>
            <wp:effectExtent l="19050" t="0" r="9525" b="0"/>
            <wp:docPr id="3" name="图片 14" descr="C:\Documents and Settings\Administrator\Application Data\Tencent\Users\690409995\QQ\WinTemp\RichOle\V3OBG80N900Z1C1PP]X7%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C:\Documents and Settings\Administrator\Application Data\Tencent\Users\690409995\QQ\WinTemp\RichOle\V3OBG80N900Z1C1PP]X7%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ascii="Verdana" w:hAnsi="Verdana"/>
          <w:color w:val="000000"/>
        </w:rPr>
      </w:pPr>
    </w:p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图1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numPr>
          <w:ilvl w:val="0"/>
          <w:numId w:val="2"/>
        </w:numPr>
        <w:ind w:firstLine="281" w:firstLine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填写及打印申请表</w:t>
      </w:r>
    </w:p>
    <w:p>
      <w:pPr>
        <w:widowControl/>
        <w:numPr>
          <w:ilvl w:val="0"/>
          <w:numId w:val="0"/>
        </w:numPr>
        <w:spacing w:line="240" w:lineRule="auto"/>
        <w:ind w:firstLine="840" w:firstLineChars="3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1.点击“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导师聘任申请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图2）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选择需要申请的岗位类别。如同一类别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分别在两个学院申请的，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需申请两次，每个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聘任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学院显示一条记录。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57350" cy="2447925"/>
            <wp:effectExtent l="19050" t="0" r="0" b="0"/>
            <wp:docPr id="6" name="图片 6" descr="C:\Documents and Settings\Administrator\Application Data\Tencent\Users\690409995\QQ\WinTemp\RichOle\5CZ$6])E04BM2DNVA0_GD1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Application Data\Tencent\Users\690409995\QQ\WinTemp\RichOle\5CZ$6])E04BM2DNVA0_GD1J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hint="default" w:ascii="Verdana" w:hAnsi="Verdan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Verdana" w:hAnsi="Verdana"/>
          <w:color w:val="000000"/>
          <w:lang w:val="en-US" w:eastAsia="zh-CN"/>
        </w:rPr>
        <w:t xml:space="preserve">                                               </w:t>
      </w:r>
      <w:r>
        <w:rPr>
          <w:rFonts w:hint="eastAsia" w:ascii="Verdana" w:hAnsi="Verdan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图2</w:t>
      </w:r>
    </w:p>
    <w:p>
      <w:pPr>
        <w:widowControl/>
        <w:spacing w:line="240" w:lineRule="auto"/>
        <w:jc w:val="left"/>
        <w:rPr>
          <w:rFonts w:ascii="黑体" w:hAnsi="宋体" w:eastAsia="黑体" w:cs="宋体"/>
          <w:kern w:val="0"/>
          <w:sz w:val="24"/>
          <w:szCs w:val="24"/>
        </w:rPr>
      </w:pPr>
    </w:p>
    <w:p>
      <w:pPr>
        <w:widowControl/>
        <w:spacing w:line="240" w:lineRule="auto"/>
        <w:ind w:firstLine="560" w:firstLineChars="200"/>
        <w:jc w:val="lef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.选择“直聘申请”或“普聘申请”（“直聘申请”只限符合直接聘任条件的人员申请）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图3）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10000" cy="838200"/>
            <wp:effectExtent l="19050" t="0" r="0" b="0"/>
            <wp:docPr id="16" name="图片 16" descr="C:\Documents and Settings\Administrator\Application Data\Tencent\Users\690409995\QQ\WinTemp\RichOle\WUBWWLN@T1`A]2}T4P](X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Application Data\Tencent\Users\690409995\QQ\WinTemp\RichOle\WUBWWLN@T1`A]2}T4P](X3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图3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.选择“申请类别”及“申请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聘任</w:t>
      </w:r>
      <w:r>
        <w:rPr>
          <w:rFonts w:hint="eastAsia" w:ascii="宋体" w:hAnsi="宋体" w:eastAsia="宋体" w:cs="宋体"/>
          <w:kern w:val="0"/>
          <w:sz w:val="28"/>
          <w:szCs w:val="28"/>
        </w:rPr>
        <w:t>院系”，再点击“保存”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图4）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新聘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是指从未获聘本类别研究生导师岗位的人员，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续聘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</w:rPr>
        <w:t>是指已获聘本类别研究生导师岗位现聘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任</w:t>
      </w:r>
      <w:r>
        <w:rPr>
          <w:rFonts w:hint="eastAsia" w:ascii="宋体" w:hAnsi="宋体" w:eastAsia="宋体" w:cs="宋体"/>
          <w:kern w:val="0"/>
          <w:sz w:val="28"/>
          <w:szCs w:val="28"/>
        </w:rPr>
        <w:t>期满需继续聘任的人员。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23895" cy="1629410"/>
            <wp:effectExtent l="0" t="0" r="6985" b="127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图4</w:t>
      </w:r>
    </w:p>
    <w:p>
      <w:pPr>
        <w:widowControl/>
        <w:spacing w:line="240" w:lineRule="auto"/>
        <w:jc w:val="left"/>
        <w:rPr>
          <w:rFonts w:ascii="Verdana" w:hAnsi="Verdana"/>
          <w:color w:val="000000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.点击“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改</w:t>
      </w:r>
      <w:r>
        <w:rPr>
          <w:rFonts w:hint="eastAsia" w:ascii="宋体" w:hAnsi="宋体" w:eastAsia="宋体" w:cs="宋体"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填写或修改申请内容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其中专业的选择严格按通知中的要求。申请聘任兽医专业学位博士生导师的，需要单独申请一次（单独显示一条记录），申请聘任专业只选入“095200兽医”一个专业。填写完毕，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点击“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导出申请表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并双面打印申请表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申请系统已设置了不同导师岗位类别申请内容自动提取功能，如申请两个以上岗位类别的，在填写了一个导师类别的申请表后，相同字段的内容自动同步到另一个导师类别的申请表中，不需要重复填写。如：在填写了博导申请表后，相同字段的内容自动同步到学术硕导申请或专业硕士导申请系统中，只需要核对及补充缺少的字段内容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95675" cy="3248025"/>
            <wp:effectExtent l="0" t="0" r="9525" b="13335"/>
            <wp:docPr id="1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00775" cy="1438275"/>
            <wp:effectExtent l="0" t="0" r="1905" b="9525"/>
            <wp:docPr id="1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24600" cy="2428875"/>
            <wp:effectExtent l="0" t="0" r="0" b="9525"/>
            <wp:docPr id="2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35650" cy="1364615"/>
            <wp:effectExtent l="0" t="0" r="1270" b="698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图8</w:t>
      </w:r>
    </w:p>
    <w:p>
      <w:pPr>
        <w:widowControl/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提交申请后发现有误需要修改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的，可联系学院负责老师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将“提交状态”改为“修改中”，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修改完成后重新提交。</w:t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3"/>
        </w:numPr>
        <w:ind w:firstLine="0" w:firstLineChars="0"/>
        <w:rPr>
          <w:rFonts w:hint="eastAsia"/>
        </w:rPr>
      </w:pPr>
      <w:r>
        <w:rPr>
          <w:rFonts w:hint="eastAsia"/>
        </w:rPr>
        <w:t>学院审核</w:t>
      </w:r>
      <w:r>
        <w:rPr>
          <w:rFonts w:hint="eastAsia"/>
          <w:lang w:eastAsia="zh-CN"/>
        </w:rPr>
        <w:t>操作流程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（一）召开分委会前，审核申请信息</w:t>
      </w:r>
    </w:p>
    <w:p>
      <w:pPr>
        <w:widowControl/>
        <w:numPr>
          <w:ilvl w:val="0"/>
          <w:numId w:val="0"/>
        </w:numPr>
        <w:spacing w:line="240" w:lineRule="auto"/>
        <w:ind w:firstLine="562" w:firstLineChars="200"/>
        <w:jc w:val="left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1.申请表退回修改。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</w:rPr>
        <w:t>提交申请后发现有误需要修改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kern w:val="0"/>
          <w:sz w:val="28"/>
          <w:szCs w:val="28"/>
        </w:rPr>
        <w:t>学院审核时发现填写错误需要返回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kern w:val="0"/>
          <w:sz w:val="28"/>
          <w:szCs w:val="28"/>
        </w:rPr>
        <w:t>申请者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修改</w:t>
      </w:r>
      <w:r>
        <w:rPr>
          <w:rFonts w:hint="eastAsia" w:ascii="宋体" w:hAnsi="宋体" w:eastAsia="宋体" w:cs="宋体"/>
          <w:kern w:val="0"/>
          <w:sz w:val="28"/>
          <w:szCs w:val="28"/>
        </w:rPr>
        <w:t>时，在“聘任申请信息修改”中，点击右边编辑当前信息图标</w:t>
      </w:r>
      <w:r>
        <w:rPr>
          <w:rFonts w:hint="eastAsia" w:ascii="宋体" w:hAnsi="宋体" w:eastAsia="宋体" w:cs="宋体"/>
          <w:kern w:val="0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5" name="图片 7" descr="C:\Documents and Settings\Administrator\Application Data\Tencent\Users\690409995\QQ\WinTemp\RichOle\YGNR1%J5%S43)$DEZGQ_E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Documents and Settings\Administrator\Application Data\Tencent\Users\690409995\QQ\WinTemp\RichOle\YGNR1%J5%S43)$DEZGQ_EK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，将“提交状态”改为“修改中”，点击“保存”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图9）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343275" cy="2960370"/>
            <wp:effectExtent l="0" t="0" r="9525" b="11430"/>
            <wp:docPr id="14" name="图片 5" descr="C:\Documents and Settings\Administrator\Application Data\Tencent\Users\690409995\QQ\WinTemp\RichOle\3RVP$@ED3K{E8T@{W2J~F]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Documents and Settings\Administrator\Application Data\Tencent\Users\690409995\QQ\WinTemp\RichOle\3RVP$@ED3K{E8T@{W2J~F]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图9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设定聘任申请结果。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点击“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导师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kern w:val="0"/>
          <w:sz w:val="28"/>
          <w:szCs w:val="28"/>
        </w:rPr>
        <w:t>聘任申请院系审核”（图1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），点击图标查看申请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信息并</w:t>
      </w:r>
      <w:r>
        <w:rPr>
          <w:rFonts w:hint="eastAsia" w:ascii="宋体" w:hAnsi="宋体" w:eastAsia="宋体" w:cs="宋体"/>
          <w:kern w:val="0"/>
          <w:sz w:val="28"/>
          <w:szCs w:val="28"/>
        </w:rPr>
        <w:t>设定审核结果（图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），也可采用批量设定结果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）。对于审核为“未过”的，同时在“审核反馈信息”栏填写不通过的原因。</w:t>
      </w:r>
      <w:r>
        <w:rPr>
          <w:rFonts w:hint="eastAsia" w:ascii="宋体" w:hAnsi="宋体" w:eastAsia="宋体" w:cs="宋体"/>
          <w:sz w:val="28"/>
          <w:szCs w:val="28"/>
        </w:rPr>
        <w:t>审核完毕，点击右上角“导出”，导出聘任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信息表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并按通知附件中各类名单的格式要求补充内容，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与其它材料一起</w:t>
      </w:r>
      <w:r>
        <w:rPr>
          <w:rFonts w:hint="eastAsia" w:ascii="宋体" w:hAnsi="宋体" w:eastAsia="宋体" w:cs="宋体"/>
          <w:sz w:val="28"/>
          <w:szCs w:val="28"/>
        </w:rPr>
        <w:t>提交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分委会审议。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785610" cy="2712720"/>
            <wp:effectExtent l="0" t="0" r="11430" b="0"/>
            <wp:docPr id="2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04890" cy="1744345"/>
            <wp:effectExtent l="0" t="0" r="10160" b="8255"/>
            <wp:docPr id="12" name="图片 9" descr="C:\Documents and Settings\Administrator\Application Data\Tencent\Users\690409995\QQ\WinTemp\RichOle\H(IQ0}VYYN$P(YJ(1L4T)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C:\Documents and Settings\Administrator\Application Data\Tencent\Users\690409995\QQ\WinTemp\RichOle\H(IQ0}VYYN$P(YJ(1L4T)U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43270" cy="2693035"/>
            <wp:effectExtent l="0" t="0" r="5080" b="1206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</w:p>
    <w:p>
      <w:pPr>
        <w:widowControl/>
        <w:spacing w:line="240" w:lineRule="auto"/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3.打印表决票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。学院召开分委会前，可从系统打印表决票（图13），也可另外制定表决票。</w:t>
      </w:r>
    </w:p>
    <w:p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816090" cy="981075"/>
            <wp:effectExtent l="0" t="0" r="3810" b="9525"/>
            <wp:docPr id="1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160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图13</w:t>
      </w:r>
    </w:p>
    <w:p>
      <w:pPr>
        <w:numPr>
          <w:ilvl w:val="0"/>
          <w:numId w:val="0"/>
        </w:numPr>
        <w:ind w:left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（二）召开分委会后，录入投票情况及最终聘任结果</w:t>
      </w:r>
      <w:bookmarkStart w:id="0" w:name="_Toc497380591"/>
    </w:p>
    <w:p>
      <w:pPr>
        <w:numPr>
          <w:ilvl w:val="0"/>
          <w:numId w:val="5"/>
        </w:numPr>
        <w:ind w:leftChars="100" w:firstLine="281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录入投票情况。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分会结果信息管理”，录入委员出席人数及投票情况（图14）。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87185" cy="2489200"/>
            <wp:effectExtent l="0" t="0" r="317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87185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图14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2.设定投票结果。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分会结果信息审核”，将结果设定为“通过”或“未过”，如有不通过的，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同时在“审核反馈信息”栏填写不通过的原因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图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15)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59880" cy="135636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图15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3.设定聘任结果。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聘任名单公示无异议后，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点击“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聘任结果院系审核”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，将聘任结果设定为“通过”或“不通过”（图16）。</w:t>
      </w:r>
    </w:p>
    <w:p>
      <w:pPr>
        <w:numPr>
          <w:ilvl w:val="0"/>
          <w:numId w:val="0"/>
        </w:numPr>
        <w:ind w:leftChars="100" w:firstLine="240" w:firstLineChars="10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14415" cy="2491105"/>
            <wp:effectExtent l="0" t="0" r="635" b="4445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480" w:firstLineChars="200"/>
        <w:rPr>
          <w:rFonts w:hint="default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图16</w:t>
      </w:r>
    </w:p>
    <w:sectPr>
      <w:foot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D973B"/>
    <w:multiLevelType w:val="singleLevel"/>
    <w:tmpl w:val="923D973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F781AF4"/>
    <w:multiLevelType w:val="singleLevel"/>
    <w:tmpl w:val="9F781A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25619B"/>
    <w:multiLevelType w:val="singleLevel"/>
    <w:tmpl w:val="F52561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D11E5C0"/>
    <w:multiLevelType w:val="singleLevel"/>
    <w:tmpl w:val="2D11E5C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22F3B1A"/>
    <w:multiLevelType w:val="singleLevel"/>
    <w:tmpl w:val="522F3B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4F0A"/>
    <w:rsid w:val="000312F9"/>
    <w:rsid w:val="000441C0"/>
    <w:rsid w:val="000530AA"/>
    <w:rsid w:val="00067E18"/>
    <w:rsid w:val="00084035"/>
    <w:rsid w:val="000D787C"/>
    <w:rsid w:val="000F197C"/>
    <w:rsid w:val="000F6216"/>
    <w:rsid w:val="001029E6"/>
    <w:rsid w:val="00122A45"/>
    <w:rsid w:val="00142DE6"/>
    <w:rsid w:val="0016390F"/>
    <w:rsid w:val="0018674C"/>
    <w:rsid w:val="001C7BDD"/>
    <w:rsid w:val="001E2C3B"/>
    <w:rsid w:val="001F3529"/>
    <w:rsid w:val="001F561C"/>
    <w:rsid w:val="002023E9"/>
    <w:rsid w:val="002126DC"/>
    <w:rsid w:val="00250B2B"/>
    <w:rsid w:val="00250B7D"/>
    <w:rsid w:val="00280EF1"/>
    <w:rsid w:val="00281702"/>
    <w:rsid w:val="0029005E"/>
    <w:rsid w:val="002A3A7E"/>
    <w:rsid w:val="002C4C69"/>
    <w:rsid w:val="002E7DDA"/>
    <w:rsid w:val="002F06C7"/>
    <w:rsid w:val="002F3EC9"/>
    <w:rsid w:val="00322AC4"/>
    <w:rsid w:val="003246A9"/>
    <w:rsid w:val="00342066"/>
    <w:rsid w:val="00361E25"/>
    <w:rsid w:val="003643E1"/>
    <w:rsid w:val="003665B8"/>
    <w:rsid w:val="00387A8F"/>
    <w:rsid w:val="003901A3"/>
    <w:rsid w:val="00392C81"/>
    <w:rsid w:val="003A5ACE"/>
    <w:rsid w:val="003B2012"/>
    <w:rsid w:val="003B6EA9"/>
    <w:rsid w:val="003E483B"/>
    <w:rsid w:val="00400B3B"/>
    <w:rsid w:val="00410FFA"/>
    <w:rsid w:val="004402CD"/>
    <w:rsid w:val="00451F27"/>
    <w:rsid w:val="004637B3"/>
    <w:rsid w:val="0046773A"/>
    <w:rsid w:val="00470F4C"/>
    <w:rsid w:val="00486E01"/>
    <w:rsid w:val="00495754"/>
    <w:rsid w:val="004B2044"/>
    <w:rsid w:val="004E02F0"/>
    <w:rsid w:val="004E3E3A"/>
    <w:rsid w:val="004E4383"/>
    <w:rsid w:val="005003DB"/>
    <w:rsid w:val="00521546"/>
    <w:rsid w:val="00521E23"/>
    <w:rsid w:val="00530DA8"/>
    <w:rsid w:val="005346B3"/>
    <w:rsid w:val="00593216"/>
    <w:rsid w:val="005B142D"/>
    <w:rsid w:val="005B3BCE"/>
    <w:rsid w:val="005B4D34"/>
    <w:rsid w:val="005B50C5"/>
    <w:rsid w:val="005B6A64"/>
    <w:rsid w:val="005B74EC"/>
    <w:rsid w:val="005D4F60"/>
    <w:rsid w:val="005E35D2"/>
    <w:rsid w:val="00602401"/>
    <w:rsid w:val="00602F51"/>
    <w:rsid w:val="006104EA"/>
    <w:rsid w:val="00631DAD"/>
    <w:rsid w:val="006332DB"/>
    <w:rsid w:val="00634940"/>
    <w:rsid w:val="00670E60"/>
    <w:rsid w:val="006847C7"/>
    <w:rsid w:val="00694ABB"/>
    <w:rsid w:val="006A575E"/>
    <w:rsid w:val="006F4A00"/>
    <w:rsid w:val="007238B9"/>
    <w:rsid w:val="00724A48"/>
    <w:rsid w:val="0073426C"/>
    <w:rsid w:val="007468B6"/>
    <w:rsid w:val="00750931"/>
    <w:rsid w:val="00750C95"/>
    <w:rsid w:val="00780E99"/>
    <w:rsid w:val="007A4779"/>
    <w:rsid w:val="007A7BF5"/>
    <w:rsid w:val="007B3689"/>
    <w:rsid w:val="007B645A"/>
    <w:rsid w:val="007C4178"/>
    <w:rsid w:val="007D0E45"/>
    <w:rsid w:val="007D6D36"/>
    <w:rsid w:val="007E3BA9"/>
    <w:rsid w:val="007E4D38"/>
    <w:rsid w:val="0080034D"/>
    <w:rsid w:val="00824CFB"/>
    <w:rsid w:val="00841E01"/>
    <w:rsid w:val="0084494D"/>
    <w:rsid w:val="0084648F"/>
    <w:rsid w:val="008469E9"/>
    <w:rsid w:val="008E24A7"/>
    <w:rsid w:val="008E79BD"/>
    <w:rsid w:val="008F537F"/>
    <w:rsid w:val="009065F3"/>
    <w:rsid w:val="00907441"/>
    <w:rsid w:val="009206D3"/>
    <w:rsid w:val="009400B3"/>
    <w:rsid w:val="00955C60"/>
    <w:rsid w:val="00967BBB"/>
    <w:rsid w:val="009806DF"/>
    <w:rsid w:val="00983D7B"/>
    <w:rsid w:val="009853B4"/>
    <w:rsid w:val="0099432E"/>
    <w:rsid w:val="00997E2B"/>
    <w:rsid w:val="009A78D8"/>
    <w:rsid w:val="009B109A"/>
    <w:rsid w:val="009C7A37"/>
    <w:rsid w:val="009D083A"/>
    <w:rsid w:val="009E2298"/>
    <w:rsid w:val="00A02C27"/>
    <w:rsid w:val="00A0733E"/>
    <w:rsid w:val="00A1274B"/>
    <w:rsid w:val="00A141A9"/>
    <w:rsid w:val="00A327EA"/>
    <w:rsid w:val="00A406D3"/>
    <w:rsid w:val="00A44DA4"/>
    <w:rsid w:val="00A704A2"/>
    <w:rsid w:val="00A7683F"/>
    <w:rsid w:val="00A82F93"/>
    <w:rsid w:val="00A96C1C"/>
    <w:rsid w:val="00AE3533"/>
    <w:rsid w:val="00B00923"/>
    <w:rsid w:val="00B22B81"/>
    <w:rsid w:val="00B24E18"/>
    <w:rsid w:val="00B3421F"/>
    <w:rsid w:val="00B458D6"/>
    <w:rsid w:val="00B52960"/>
    <w:rsid w:val="00B65BB8"/>
    <w:rsid w:val="00BA30BB"/>
    <w:rsid w:val="00BA68D8"/>
    <w:rsid w:val="00BC4F0A"/>
    <w:rsid w:val="00BC5A4A"/>
    <w:rsid w:val="00C43035"/>
    <w:rsid w:val="00C46117"/>
    <w:rsid w:val="00C57A5D"/>
    <w:rsid w:val="00C8215E"/>
    <w:rsid w:val="00C92015"/>
    <w:rsid w:val="00CA4015"/>
    <w:rsid w:val="00D30A0A"/>
    <w:rsid w:val="00D37284"/>
    <w:rsid w:val="00D41F96"/>
    <w:rsid w:val="00D50619"/>
    <w:rsid w:val="00D75854"/>
    <w:rsid w:val="00D94CD9"/>
    <w:rsid w:val="00DC1F16"/>
    <w:rsid w:val="00DE1DE9"/>
    <w:rsid w:val="00E05B8E"/>
    <w:rsid w:val="00E06D12"/>
    <w:rsid w:val="00E13CC0"/>
    <w:rsid w:val="00E54F75"/>
    <w:rsid w:val="00E63DFB"/>
    <w:rsid w:val="00E65BCB"/>
    <w:rsid w:val="00E97728"/>
    <w:rsid w:val="00EA5C2D"/>
    <w:rsid w:val="00EF69B9"/>
    <w:rsid w:val="00F06F6C"/>
    <w:rsid w:val="00F33F92"/>
    <w:rsid w:val="00F502DC"/>
    <w:rsid w:val="00F55075"/>
    <w:rsid w:val="00F609F3"/>
    <w:rsid w:val="00F64D39"/>
    <w:rsid w:val="00F66715"/>
    <w:rsid w:val="00F908B0"/>
    <w:rsid w:val="00FA3149"/>
    <w:rsid w:val="00FA346E"/>
    <w:rsid w:val="00FA355E"/>
    <w:rsid w:val="00FB0F0D"/>
    <w:rsid w:val="041D58FF"/>
    <w:rsid w:val="0590619B"/>
    <w:rsid w:val="06A139F8"/>
    <w:rsid w:val="08000B41"/>
    <w:rsid w:val="09243D04"/>
    <w:rsid w:val="115C737C"/>
    <w:rsid w:val="14346278"/>
    <w:rsid w:val="149C25BE"/>
    <w:rsid w:val="16C6206D"/>
    <w:rsid w:val="197D396D"/>
    <w:rsid w:val="1D8C4AEA"/>
    <w:rsid w:val="1F023941"/>
    <w:rsid w:val="20110F2F"/>
    <w:rsid w:val="2340612B"/>
    <w:rsid w:val="293B31FD"/>
    <w:rsid w:val="2D3C5611"/>
    <w:rsid w:val="34BB509D"/>
    <w:rsid w:val="356B78DF"/>
    <w:rsid w:val="36607064"/>
    <w:rsid w:val="3EA06353"/>
    <w:rsid w:val="3EED0E17"/>
    <w:rsid w:val="408D0483"/>
    <w:rsid w:val="462A3D63"/>
    <w:rsid w:val="4901349D"/>
    <w:rsid w:val="4BA74325"/>
    <w:rsid w:val="4CB05337"/>
    <w:rsid w:val="52BA17D2"/>
    <w:rsid w:val="535C1C34"/>
    <w:rsid w:val="53E65E4D"/>
    <w:rsid w:val="53E92026"/>
    <w:rsid w:val="58C9366C"/>
    <w:rsid w:val="598A262A"/>
    <w:rsid w:val="5C29104E"/>
    <w:rsid w:val="60367935"/>
    <w:rsid w:val="66ED1F0C"/>
    <w:rsid w:val="670A515E"/>
    <w:rsid w:val="6A3C26ED"/>
    <w:rsid w:val="6E550A32"/>
    <w:rsid w:val="6E8E04DA"/>
    <w:rsid w:val="741951C3"/>
    <w:rsid w:val="746C36E4"/>
    <w:rsid w:val="74C00B9A"/>
    <w:rsid w:val="79945C17"/>
    <w:rsid w:val="79F17EE3"/>
    <w:rsid w:val="7A561195"/>
    <w:rsid w:val="7CDC01AB"/>
    <w:rsid w:val="7D7E6628"/>
    <w:rsid w:val="7FD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140" w:after="140" w:line="413" w:lineRule="auto"/>
      <w:ind w:firstLine="803" w:firstLineChars="200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8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CE3E07-3698-41CD-BDFA-8DEA374C8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138</Words>
  <Characters>787</Characters>
  <Lines>6</Lines>
  <Paragraphs>1</Paragraphs>
  <TotalTime>2</TotalTime>
  <ScaleCrop>false</ScaleCrop>
  <LinksUpToDate>false</LinksUpToDate>
  <CharactersWithSpaces>924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2018-03-30T01:04:00Z</dcterms:created>
  <dc:creator>李宝盛</dc:creator>
  <cp:lastModifiedBy>李宝盛</cp:lastModifiedBy>
  <cp:lastPrinted>2018-03-07T03:09:00Z</cp:lastPrinted>
  <dcterms:modified xsi:type="dcterms:W3CDTF">2021-08-27T13:41:01Z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